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43" w:rsidRPr="00BE1381" w:rsidRDefault="00360F43" w:rsidP="00360F43">
      <w:pPr>
        <w:jc w:val="center"/>
        <w:rPr>
          <w:b/>
          <w:u w:val="single"/>
        </w:rPr>
      </w:pPr>
      <w:bookmarkStart w:id="0" w:name="_GoBack"/>
      <w:bookmarkEnd w:id="0"/>
      <w:r>
        <w:rPr>
          <w:b/>
          <w:u w:val="single"/>
        </w:rPr>
        <w:t>ΘΕΜΑ : ΕΝΗΜΕΡΩΣΗ ΓΙΑ ΣΥΓΚΛΗΣΗ ΕΤΗΣΙΑΣ ΤΑΚΤΙΚΗΣ ΣΥΝΕΛΕΥΣΗΣ ΚΑΙ ΑΝΑΒΟΛΗΣ ΚΑΤΑΣΤΑΤΙΚΗΣ ΣΥΝΕΛΕΥΣΗΣ»</w:t>
      </w:r>
    </w:p>
    <w:p w:rsidR="00360F43" w:rsidRPr="00BE1381" w:rsidRDefault="00360F43" w:rsidP="00360F43">
      <w:pPr>
        <w:jc w:val="both"/>
      </w:pPr>
    </w:p>
    <w:p w:rsidR="00360F43" w:rsidRDefault="00360F43" w:rsidP="00360F43">
      <w:pPr>
        <w:jc w:val="both"/>
        <w:rPr>
          <w:sz w:val="28"/>
          <w:szCs w:val="28"/>
        </w:rPr>
      </w:pPr>
      <w:r>
        <w:rPr>
          <w:sz w:val="28"/>
          <w:szCs w:val="28"/>
        </w:rPr>
        <w:t>Συνάδελφοι,</w:t>
      </w:r>
    </w:p>
    <w:p w:rsidR="00360F43" w:rsidRPr="00C9270B" w:rsidRDefault="00360F43" w:rsidP="00360F43">
      <w:pPr>
        <w:jc w:val="both"/>
        <w:rPr>
          <w:rFonts w:ascii="Arial" w:hAnsi="Arial"/>
          <w:b/>
        </w:rPr>
      </w:pPr>
      <w:r>
        <w:rPr>
          <w:sz w:val="28"/>
          <w:szCs w:val="28"/>
        </w:rPr>
        <w:tab/>
        <w:t xml:space="preserve">Όπως έχετε ήδη ενημερωθεί, </w:t>
      </w:r>
      <w:r w:rsidRPr="005C425C">
        <w:rPr>
          <w:b/>
          <w:sz w:val="28"/>
          <w:szCs w:val="28"/>
          <w:u w:val="single"/>
        </w:rPr>
        <w:t>το Σάββατο 1 Δεκεμβρίου 2018</w:t>
      </w:r>
      <w:r>
        <w:rPr>
          <w:sz w:val="28"/>
          <w:szCs w:val="28"/>
        </w:rPr>
        <w:t xml:space="preserve"> θα πραγματοποιηθεί (εφόσον υπάρξει η απαιτούμενη από το Καταστατικό απαρτία) </w:t>
      </w:r>
      <w:r w:rsidRPr="005C425C">
        <w:rPr>
          <w:b/>
          <w:sz w:val="28"/>
          <w:szCs w:val="28"/>
          <w:u w:val="single"/>
        </w:rPr>
        <w:t>η Τακτική Γενική Συνέλευση των μελών του ΤΥΠΑΤΕ</w:t>
      </w:r>
      <w:r>
        <w:rPr>
          <w:sz w:val="28"/>
          <w:szCs w:val="28"/>
        </w:rPr>
        <w:t>, με θέματα Ημερήσιας Διάταξης (σύμφωνα και με την πρόσκληση που έχει αναρτηθεί) :</w:t>
      </w:r>
      <w:r>
        <w:rPr>
          <w:rFonts w:ascii="Arial" w:hAnsi="Arial"/>
          <w:b/>
        </w:rPr>
        <w:t xml:space="preserve"> </w:t>
      </w:r>
    </w:p>
    <w:p w:rsidR="00360F43" w:rsidRDefault="00360F43" w:rsidP="00360F43">
      <w:pPr>
        <w:pStyle w:val="a3"/>
        <w:numPr>
          <w:ilvl w:val="0"/>
          <w:numId w:val="1"/>
        </w:numPr>
        <w:jc w:val="both"/>
      </w:pPr>
      <w:r>
        <w:t xml:space="preserve">Έγκριση Απολογισμού δράσης Διοικητικού Συμβουλίου Ταμείου Υγείας </w:t>
      </w:r>
    </w:p>
    <w:p w:rsidR="00360F43" w:rsidRPr="00BE1381" w:rsidRDefault="00360F43" w:rsidP="00360F43">
      <w:pPr>
        <w:pStyle w:val="a3"/>
        <w:ind w:firstLine="360"/>
        <w:jc w:val="both"/>
      </w:pPr>
      <w:r>
        <w:t>χρήσης 201</w:t>
      </w:r>
      <w:r w:rsidRPr="00DE278F">
        <w:t>7</w:t>
      </w:r>
      <w:r>
        <w:t>.</w:t>
      </w:r>
    </w:p>
    <w:p w:rsidR="00360F43" w:rsidRDefault="00360F43" w:rsidP="00360F43">
      <w:pPr>
        <w:jc w:val="both"/>
        <w:rPr>
          <w:rFonts w:ascii="Arial" w:hAnsi="Arial"/>
        </w:rPr>
      </w:pPr>
      <w:r>
        <w:rPr>
          <w:rFonts w:ascii="Arial" w:hAnsi="Arial"/>
        </w:rPr>
        <w:t xml:space="preserve">     α. Έγκριση Έκθεσης Ελεγκτικής Επιτροπής.</w:t>
      </w:r>
    </w:p>
    <w:p w:rsidR="00360F43" w:rsidRDefault="00360F43" w:rsidP="00360F43">
      <w:pPr>
        <w:jc w:val="both"/>
        <w:rPr>
          <w:rFonts w:ascii="Arial" w:hAnsi="Arial"/>
        </w:rPr>
      </w:pPr>
      <w:r>
        <w:rPr>
          <w:rFonts w:ascii="Arial" w:hAnsi="Arial"/>
        </w:rPr>
        <w:t xml:space="preserve">     β. Έγκριση Ισολογισμού χρήσης 201</w:t>
      </w:r>
      <w:r w:rsidRPr="00EB7F7D">
        <w:rPr>
          <w:rFonts w:ascii="Arial" w:hAnsi="Arial"/>
        </w:rPr>
        <w:t>7</w:t>
      </w:r>
      <w:r>
        <w:rPr>
          <w:rFonts w:ascii="Arial" w:hAnsi="Arial"/>
        </w:rPr>
        <w:t>.</w:t>
      </w:r>
    </w:p>
    <w:p w:rsidR="00360F43" w:rsidRPr="00DE278F" w:rsidRDefault="00360F43" w:rsidP="00360F43">
      <w:pPr>
        <w:jc w:val="both"/>
        <w:rPr>
          <w:rFonts w:ascii="Arial" w:hAnsi="Arial"/>
        </w:rPr>
      </w:pPr>
      <w:r>
        <w:rPr>
          <w:rFonts w:ascii="Arial" w:hAnsi="Arial"/>
        </w:rPr>
        <w:t xml:space="preserve">     γ. Έγκριση πεπραγμένων Δ.Σ. χρήσης 201</w:t>
      </w:r>
      <w:r w:rsidRPr="00EB7F7D">
        <w:rPr>
          <w:rFonts w:ascii="Arial" w:hAnsi="Arial"/>
        </w:rPr>
        <w:t>7</w:t>
      </w:r>
      <w:r>
        <w:rPr>
          <w:rFonts w:ascii="Arial" w:hAnsi="Arial"/>
        </w:rPr>
        <w:t>.</w:t>
      </w:r>
    </w:p>
    <w:p w:rsidR="00360F43" w:rsidRDefault="00360F43" w:rsidP="00360F43">
      <w:pPr>
        <w:numPr>
          <w:ilvl w:val="0"/>
          <w:numId w:val="1"/>
        </w:numPr>
        <w:spacing w:after="0" w:line="240" w:lineRule="auto"/>
        <w:jc w:val="both"/>
        <w:rPr>
          <w:rFonts w:ascii="Arial" w:hAnsi="Arial"/>
        </w:rPr>
      </w:pPr>
      <w:r>
        <w:rPr>
          <w:rFonts w:ascii="Arial" w:hAnsi="Arial"/>
        </w:rPr>
        <w:t xml:space="preserve">Έγκριση Απολογισμού δράσης Διαχειριστικής Επιτροπής Ε.Λ.Ε.Μ. χρήσης </w:t>
      </w:r>
    </w:p>
    <w:p w:rsidR="00360F43" w:rsidRPr="00BE1381" w:rsidRDefault="00360F43" w:rsidP="00360F43">
      <w:pPr>
        <w:ind w:firstLine="360"/>
        <w:jc w:val="both"/>
        <w:rPr>
          <w:rFonts w:ascii="Arial" w:hAnsi="Arial"/>
        </w:rPr>
      </w:pPr>
      <w:r>
        <w:rPr>
          <w:rFonts w:ascii="Arial" w:hAnsi="Arial"/>
        </w:rPr>
        <w:t>201</w:t>
      </w:r>
      <w:r w:rsidRPr="00DE278F">
        <w:rPr>
          <w:rFonts w:ascii="Arial" w:hAnsi="Arial"/>
        </w:rPr>
        <w:t>7</w:t>
      </w:r>
      <w:r>
        <w:rPr>
          <w:rFonts w:ascii="Arial" w:hAnsi="Arial"/>
        </w:rPr>
        <w:t>.</w:t>
      </w:r>
    </w:p>
    <w:p w:rsidR="00360F43" w:rsidRDefault="00360F43" w:rsidP="00360F43">
      <w:pPr>
        <w:jc w:val="both"/>
        <w:rPr>
          <w:rFonts w:ascii="Arial" w:hAnsi="Arial"/>
        </w:rPr>
      </w:pPr>
      <w:r>
        <w:rPr>
          <w:rFonts w:ascii="Arial" w:hAnsi="Arial"/>
        </w:rPr>
        <w:t xml:space="preserve">     α. Έγκριση Έκθεσης Ελεγκτικής Επιτροπής.</w:t>
      </w:r>
    </w:p>
    <w:p w:rsidR="00360F43" w:rsidRDefault="00360F43" w:rsidP="00360F43">
      <w:pPr>
        <w:jc w:val="both"/>
        <w:rPr>
          <w:rFonts w:ascii="Arial" w:hAnsi="Arial"/>
        </w:rPr>
      </w:pPr>
      <w:r>
        <w:rPr>
          <w:rFonts w:ascii="Arial" w:hAnsi="Arial"/>
        </w:rPr>
        <w:t xml:space="preserve">     β. Έγκριση Ισολογισμού χρήσης 201</w:t>
      </w:r>
      <w:r w:rsidRPr="00EB7F7D">
        <w:rPr>
          <w:rFonts w:ascii="Arial" w:hAnsi="Arial"/>
        </w:rPr>
        <w:t>7</w:t>
      </w:r>
      <w:r>
        <w:rPr>
          <w:rFonts w:ascii="Arial" w:hAnsi="Arial"/>
        </w:rPr>
        <w:t>.</w:t>
      </w:r>
    </w:p>
    <w:p w:rsidR="00360F43" w:rsidRPr="00DE278F" w:rsidRDefault="00360F43" w:rsidP="00360F43">
      <w:pPr>
        <w:jc w:val="both"/>
        <w:rPr>
          <w:rFonts w:ascii="Arial" w:hAnsi="Arial"/>
        </w:rPr>
      </w:pPr>
      <w:r>
        <w:rPr>
          <w:rFonts w:ascii="Arial" w:hAnsi="Arial"/>
        </w:rPr>
        <w:t xml:space="preserve">     γ. Έγκριση πεπραγμένων Δ.Ε. χρήσης 201</w:t>
      </w:r>
      <w:r w:rsidRPr="00EB7F7D">
        <w:rPr>
          <w:rFonts w:ascii="Arial" w:hAnsi="Arial"/>
        </w:rPr>
        <w:t>7</w:t>
      </w:r>
      <w:r>
        <w:rPr>
          <w:rFonts w:ascii="Arial" w:hAnsi="Arial"/>
        </w:rPr>
        <w:t>.</w:t>
      </w:r>
    </w:p>
    <w:p w:rsidR="00360F43" w:rsidRDefault="00360F43" w:rsidP="00360F43">
      <w:pPr>
        <w:pStyle w:val="a3"/>
        <w:numPr>
          <w:ilvl w:val="0"/>
          <w:numId w:val="1"/>
        </w:numPr>
        <w:jc w:val="both"/>
      </w:pPr>
      <w:r>
        <w:t xml:space="preserve">Έγκριση Απολογισμού δράσης Διαχειριστικής Επιτροπής Ε.Λ.Α.Τ. χρήσης </w:t>
      </w:r>
    </w:p>
    <w:p w:rsidR="00360F43" w:rsidRDefault="00360F43" w:rsidP="00360F43">
      <w:pPr>
        <w:pStyle w:val="a3"/>
        <w:ind w:firstLine="360"/>
        <w:jc w:val="both"/>
      </w:pPr>
      <w:r>
        <w:t>201</w:t>
      </w:r>
      <w:r w:rsidRPr="003161A5">
        <w:t>7</w:t>
      </w:r>
      <w:r>
        <w:t>.</w:t>
      </w:r>
    </w:p>
    <w:p w:rsidR="00360F43" w:rsidRPr="00BE1381" w:rsidRDefault="00360F43" w:rsidP="00360F43">
      <w:pPr>
        <w:pStyle w:val="a3"/>
        <w:jc w:val="both"/>
      </w:pPr>
    </w:p>
    <w:p w:rsidR="00360F43" w:rsidRDefault="00360F43" w:rsidP="00360F43">
      <w:pPr>
        <w:pStyle w:val="a3"/>
        <w:jc w:val="both"/>
      </w:pPr>
      <w:r>
        <w:t xml:space="preserve">        α. Έγκριση Έκθεσης Ελεγκτικής Επιτροπής.</w:t>
      </w:r>
    </w:p>
    <w:p w:rsidR="00360F43" w:rsidRDefault="00360F43" w:rsidP="00360F43">
      <w:pPr>
        <w:pStyle w:val="a3"/>
        <w:jc w:val="both"/>
      </w:pPr>
      <w:r>
        <w:t xml:space="preserve">        β. Έγκριση Ισολογισμού χρήσης 201</w:t>
      </w:r>
      <w:r w:rsidRPr="00EB7F7D">
        <w:t>7</w:t>
      </w:r>
      <w:r>
        <w:t>.</w:t>
      </w:r>
    </w:p>
    <w:p w:rsidR="00360F43" w:rsidRDefault="00360F43" w:rsidP="00360F43">
      <w:pPr>
        <w:pStyle w:val="a3"/>
        <w:jc w:val="both"/>
      </w:pPr>
      <w:r>
        <w:t xml:space="preserve">        γ. Έγκριση πεπραγμένων Δ.Ε. χρήσης 201</w:t>
      </w:r>
      <w:r w:rsidRPr="00EB7F7D">
        <w:t>7</w:t>
      </w:r>
      <w:r>
        <w:t>.</w:t>
      </w:r>
    </w:p>
    <w:p w:rsidR="00360F43" w:rsidRDefault="00360F43" w:rsidP="00360F43">
      <w:pPr>
        <w:pStyle w:val="a3"/>
        <w:jc w:val="both"/>
      </w:pPr>
    </w:p>
    <w:p w:rsidR="00360F43" w:rsidRDefault="00360F43" w:rsidP="00360F43">
      <w:pPr>
        <w:pStyle w:val="a3"/>
        <w:numPr>
          <w:ilvl w:val="0"/>
          <w:numId w:val="1"/>
        </w:numPr>
        <w:jc w:val="both"/>
      </w:pPr>
      <w:r>
        <w:t>Έγκριση Προϋπολογισμών Ταμείου και Λογαριασμού ΕΛΕΜ Χρήσης 201</w:t>
      </w:r>
      <w:r w:rsidRPr="00EB7F7D">
        <w:t>8</w:t>
      </w:r>
      <w:r>
        <w:t>.</w:t>
      </w:r>
    </w:p>
    <w:p w:rsidR="00360F43" w:rsidRDefault="00360F43" w:rsidP="00360F43">
      <w:pPr>
        <w:pStyle w:val="a3"/>
        <w:ind w:left="360"/>
        <w:jc w:val="both"/>
      </w:pPr>
    </w:p>
    <w:p w:rsidR="00360F43" w:rsidRDefault="00360F43" w:rsidP="00360F43">
      <w:pPr>
        <w:pStyle w:val="a3"/>
        <w:numPr>
          <w:ilvl w:val="0"/>
          <w:numId w:val="1"/>
        </w:numPr>
        <w:jc w:val="both"/>
      </w:pPr>
      <w:r>
        <w:t>Ενημέρωση για εκκρεμή ζητήματα ακινήτων του Ταμείου (ΚΥΨΑ-ΠΕΙΡΑΙΑΣ) στη Γενική Συνέλευση- Προτάσεις και λήψη απόφασης.</w:t>
      </w:r>
    </w:p>
    <w:p w:rsidR="00360F43" w:rsidRDefault="00360F43" w:rsidP="00360F43">
      <w:pPr>
        <w:pStyle w:val="a4"/>
      </w:pPr>
    </w:p>
    <w:p w:rsidR="00360F43" w:rsidRDefault="00360F43" w:rsidP="00360F43">
      <w:pPr>
        <w:pStyle w:val="a3"/>
        <w:numPr>
          <w:ilvl w:val="0"/>
          <w:numId w:val="1"/>
        </w:numPr>
        <w:jc w:val="both"/>
      </w:pPr>
      <w:r>
        <w:t xml:space="preserve">Συμπλήρωση της απόφασης της Γενικής Συνέλευσης της 9.7.2016 για χορήγηση  του Έκτακτου Βοηθήματος σε όσους συνταξιούχους μέλη του ΕΛΕΜ συμπεριλήφθηκαν στον πίνακα υπολογισμού της εταιρείας </w:t>
      </w:r>
      <w:r w:rsidRPr="007E4350">
        <w:t>&lt;&lt;</w:t>
      </w:r>
      <w:r>
        <w:rPr>
          <w:lang w:val="en-US"/>
        </w:rPr>
        <w:t>Prudential</w:t>
      </w:r>
      <w:r w:rsidRPr="007E4350">
        <w:t xml:space="preserve"> </w:t>
      </w:r>
      <w:r>
        <w:rPr>
          <w:lang w:val="en-US"/>
        </w:rPr>
        <w:t>Actuarial</w:t>
      </w:r>
      <w:r w:rsidRPr="007E4350">
        <w:t xml:space="preserve"> </w:t>
      </w:r>
      <w:r>
        <w:rPr>
          <w:lang w:val="en-US"/>
        </w:rPr>
        <w:t>Solutions</w:t>
      </w:r>
      <w:r w:rsidRPr="007E4350">
        <w:t xml:space="preserve"> </w:t>
      </w:r>
      <w:r>
        <w:rPr>
          <w:lang w:val="en-US"/>
        </w:rPr>
        <w:t>Ltd</w:t>
      </w:r>
      <w:r w:rsidRPr="007E4350">
        <w:t xml:space="preserve">&gt;&gt; </w:t>
      </w:r>
      <w:r>
        <w:t>με ποσό μικρότερο από εκείνο που θα δικαιούνταν αν είχαν μηδενικό ποσό.</w:t>
      </w:r>
    </w:p>
    <w:p w:rsidR="00360F43" w:rsidRDefault="00360F43" w:rsidP="00360F43">
      <w:pPr>
        <w:pStyle w:val="a3"/>
        <w:ind w:left="360"/>
        <w:jc w:val="both"/>
      </w:pPr>
    </w:p>
    <w:p w:rsidR="00360F43" w:rsidRDefault="00360F43" w:rsidP="00360F43">
      <w:pPr>
        <w:jc w:val="both"/>
        <w:rPr>
          <w:sz w:val="28"/>
          <w:szCs w:val="28"/>
        </w:rPr>
      </w:pPr>
      <w:r>
        <w:rPr>
          <w:sz w:val="28"/>
          <w:szCs w:val="28"/>
        </w:rPr>
        <w:lastRenderedPageBreak/>
        <w:tab/>
        <w:t xml:space="preserve">Είναι γνωστό ότι, εδώ κι αρκετούς μήνες, βρίσκεται σε εξέλιξη το έργο της τροποποίησης του Καταστατικού του Ταμείου, έργο το οποίο έχει ανατεθεί στην </w:t>
      </w:r>
      <w:proofErr w:type="spellStart"/>
      <w:r>
        <w:rPr>
          <w:sz w:val="28"/>
          <w:szCs w:val="28"/>
        </w:rPr>
        <w:t>διαπαραταξιακή</w:t>
      </w:r>
      <w:proofErr w:type="spellEnd"/>
      <w:r>
        <w:rPr>
          <w:sz w:val="28"/>
          <w:szCs w:val="28"/>
        </w:rPr>
        <w:t xml:space="preserve"> Επιτροπή Καταστατικού που έχει συγκροτηθεί.</w:t>
      </w:r>
    </w:p>
    <w:p w:rsidR="00360F43" w:rsidRDefault="00360F43" w:rsidP="00360F43">
      <w:pPr>
        <w:jc w:val="both"/>
        <w:rPr>
          <w:sz w:val="28"/>
          <w:szCs w:val="28"/>
        </w:rPr>
      </w:pPr>
      <w:r>
        <w:rPr>
          <w:sz w:val="28"/>
          <w:szCs w:val="28"/>
        </w:rPr>
        <w:tab/>
        <w:t xml:space="preserve">Το έργο αυτό είναι εξαιρετικά δύσκολο και πολύπλοκο, καθώς το ισχύον Καταστατικό θέλει ριζική κι εκ βάθρων αναθεώρηση, σχεδόν στο σύνολό του, με τις </w:t>
      </w:r>
      <w:r w:rsidR="003B3D3F">
        <w:rPr>
          <w:sz w:val="28"/>
          <w:szCs w:val="28"/>
        </w:rPr>
        <w:t>προϋποθέσεις</w:t>
      </w:r>
      <w:r>
        <w:rPr>
          <w:sz w:val="28"/>
          <w:szCs w:val="28"/>
        </w:rPr>
        <w:t xml:space="preserve"> που ορίζονται από τον Νόμο και με τρόπο  που, αφενός δεν θα προκαλέσει ζητήματα και κινδύνους στην υφιστάμενη νομική υπόσταση του Ταμείου (και κατ’ επέκταση στην περιουσία του) κι αφετέρου, με σεβασμό στα δικαιώματα και στην μεταχείριση όλων των μελών, να αντικαταστήσει  τις παροχές και τους σκοπούς που έχουν αναληφθεί από το Κράτος με νέες, ώστε το Ταμείο να παραμείνει «ζωντανό» προς όφελος όλων μας.</w:t>
      </w:r>
    </w:p>
    <w:p w:rsidR="00360F43" w:rsidRDefault="00360F43" w:rsidP="00360F43">
      <w:pPr>
        <w:jc w:val="both"/>
        <w:rPr>
          <w:sz w:val="28"/>
          <w:szCs w:val="28"/>
        </w:rPr>
      </w:pPr>
      <w:r>
        <w:rPr>
          <w:sz w:val="28"/>
          <w:szCs w:val="28"/>
        </w:rPr>
        <w:tab/>
        <w:t>Αρχικός σχεδιασμός, για την διευκόλυνση των συναδέλφων που θέλουν να συμμετέχουν στις διαδικασίες (συμμετοχή την οποία επιδιώκουμε), ήταν να πραγματοποιηθούν οι δυο συνελεύσεις (Τακτική και Καταστατική) την ίδια ημερομηνία. Για τον λόγο αυτόν ήταν απαραίτητο η Τακτική Συνέλευση να συγκληθεί αργότερα από τον προβλεπόμενο στο Καταστατικό χρόνο, ώστε να δοθεί το απαιτούμενο περιθώριο για την ολοκλήρωση του έργου της τροποποίησης του Καταστατικού που ήταν σε εξέλιξη.</w:t>
      </w:r>
    </w:p>
    <w:p w:rsidR="00360F43" w:rsidRDefault="00360F43" w:rsidP="00360F43">
      <w:pPr>
        <w:jc w:val="both"/>
        <w:rPr>
          <w:sz w:val="28"/>
          <w:szCs w:val="28"/>
        </w:rPr>
      </w:pPr>
      <w:r>
        <w:rPr>
          <w:sz w:val="28"/>
          <w:szCs w:val="28"/>
        </w:rPr>
        <w:tab/>
        <w:t xml:space="preserve">Δυστυχώς, τα νομικά και πραγματικά ζητήματα που διαρκώς ανέκυπταν κατά την επεξεργασία του ισχύοντος καταστατικού και των προτεινόμενων από τις παρατάξεις τροποποιήσεων, είχαν ως αποτέλεσμα να μην καταστεί δυνατόν να ολοκληρωθούν οι εργασίες τις Επιτροπής έγκαιρα, παρότι κατεβλήθη κάθε δυνατή προσπάθεια από όλους. Τονίζουμε ότι η τροποποίηση Καταστατικού είναι ένα έργο που απαιτεί μεγάλη σοβαρότητα και υπευθυνότητα και πρέπει να καταλήξει σε ένα ενιαίο και λειτουργικό κείμενο το οποίο θα μπορεί να αποτελέσει, μετά την ολοκλήρωση των διαδικασιών, τον νέο «χάρτη» του Ταμείου. Εξάλλου οι υψηλές </w:t>
      </w:r>
      <w:proofErr w:type="spellStart"/>
      <w:r>
        <w:rPr>
          <w:sz w:val="28"/>
          <w:szCs w:val="28"/>
        </w:rPr>
        <w:t>απαρτίες</w:t>
      </w:r>
      <w:proofErr w:type="spellEnd"/>
      <w:r>
        <w:rPr>
          <w:sz w:val="28"/>
          <w:szCs w:val="28"/>
        </w:rPr>
        <w:t xml:space="preserve"> και η πλειοψηφίες που απαιτούνται για την διαδικασία της τροποποίησης, δεν δίνουν περιθώριο για πολλαπλές και συνεχείς προσφυγές σε αυτήν.</w:t>
      </w:r>
    </w:p>
    <w:p w:rsidR="00360F43" w:rsidRDefault="00360F43" w:rsidP="00360F43">
      <w:pPr>
        <w:jc w:val="both"/>
        <w:rPr>
          <w:sz w:val="28"/>
          <w:szCs w:val="28"/>
        </w:rPr>
      </w:pPr>
      <w:r>
        <w:rPr>
          <w:sz w:val="28"/>
          <w:szCs w:val="28"/>
        </w:rPr>
        <w:lastRenderedPageBreak/>
        <w:tab/>
        <w:t>Η αυξημένη ευθύνη μας έναντι των συναδέλφων, οδήγησε στην επιλογή να αναβάλουμε την σύγκληση της Καταστατικής Συνέλευσης για το τέλος Ιανουαρίου 2019 προκειμένου να αποφευχθούν κίνδυνοι από σφάλματα που ενδεχομένως θα προέκυπταν υπό την πίεση του ασφυκτικού χρόνου.</w:t>
      </w:r>
    </w:p>
    <w:p w:rsidR="00360F43" w:rsidRPr="005C425C" w:rsidRDefault="00360F43" w:rsidP="00360F43">
      <w:pPr>
        <w:jc w:val="both"/>
        <w:rPr>
          <w:b/>
          <w:sz w:val="28"/>
          <w:szCs w:val="28"/>
          <w:u w:val="single"/>
        </w:rPr>
      </w:pPr>
      <w:r>
        <w:rPr>
          <w:sz w:val="28"/>
          <w:szCs w:val="28"/>
        </w:rPr>
        <w:tab/>
        <w:t xml:space="preserve">Για τον λόγο αυτόν, και προς άρση τυχόν παρανοήσεων, διευκρινίζουμε ότι </w:t>
      </w:r>
      <w:r w:rsidRPr="005C425C">
        <w:rPr>
          <w:b/>
          <w:sz w:val="28"/>
          <w:szCs w:val="28"/>
          <w:u w:val="single"/>
        </w:rPr>
        <w:t>την 1</w:t>
      </w:r>
      <w:r w:rsidRPr="005C425C">
        <w:rPr>
          <w:b/>
          <w:sz w:val="28"/>
          <w:szCs w:val="28"/>
          <w:u w:val="single"/>
          <w:vertAlign w:val="superscript"/>
        </w:rPr>
        <w:t>η</w:t>
      </w:r>
      <w:r w:rsidRPr="005C425C">
        <w:rPr>
          <w:b/>
          <w:sz w:val="28"/>
          <w:szCs w:val="28"/>
          <w:u w:val="single"/>
        </w:rPr>
        <w:t xml:space="preserve"> Δεκεμβρίου 2018 και ώρα 11.00 </w:t>
      </w:r>
      <w:proofErr w:type="spellStart"/>
      <w:r w:rsidRPr="005C425C">
        <w:rPr>
          <w:b/>
          <w:sz w:val="28"/>
          <w:szCs w:val="28"/>
          <w:u w:val="single"/>
        </w:rPr>
        <w:t>π.μ</w:t>
      </w:r>
      <w:proofErr w:type="spellEnd"/>
      <w:r w:rsidRPr="005C425C">
        <w:rPr>
          <w:b/>
          <w:sz w:val="28"/>
          <w:szCs w:val="28"/>
          <w:u w:val="single"/>
        </w:rPr>
        <w:t xml:space="preserve">. στον χώρο των γραφείων του ΣΕΤΑΠ (Αμερικής </w:t>
      </w:r>
      <w:r w:rsidR="00DE3027" w:rsidRPr="00DE3027">
        <w:rPr>
          <w:b/>
          <w:sz w:val="28"/>
          <w:szCs w:val="28"/>
          <w:u w:val="single"/>
        </w:rPr>
        <w:t>10</w:t>
      </w:r>
      <w:r w:rsidRPr="005C425C">
        <w:rPr>
          <w:b/>
          <w:sz w:val="28"/>
          <w:szCs w:val="28"/>
          <w:u w:val="single"/>
        </w:rPr>
        <w:t>) θα πραγματοποιηθεί ΜΟΝΟΝ η ετήσια Τακτική Γενική Συνέλευση των μελών σύμφωνα με το πρόγραμμα, την ημερήσια διάταξη και τις ανακοινώσεις που έχουν αναρτηθεί και όχι η Καταστατική η οποία προγραμματίζεται για το τέλος του μήνα Ιανουαρίου 2019.</w:t>
      </w:r>
    </w:p>
    <w:p w:rsidR="00360F43" w:rsidRDefault="00360F43" w:rsidP="00360F43">
      <w:pPr>
        <w:jc w:val="both"/>
        <w:rPr>
          <w:sz w:val="28"/>
          <w:szCs w:val="28"/>
        </w:rPr>
      </w:pPr>
      <w:r>
        <w:rPr>
          <w:sz w:val="28"/>
          <w:szCs w:val="28"/>
        </w:rPr>
        <w:tab/>
      </w:r>
      <w:r w:rsidRPr="005C425C">
        <w:rPr>
          <w:b/>
          <w:sz w:val="28"/>
          <w:szCs w:val="28"/>
          <w:u w:val="single"/>
        </w:rPr>
        <w:t>Παρακαλούνται όλοι οι συνάδελφοι να παρευρεθούν μαζικά στην συγκληθείσα Γενική Συνέλευση</w:t>
      </w:r>
      <w:r>
        <w:rPr>
          <w:sz w:val="28"/>
          <w:szCs w:val="28"/>
        </w:rPr>
        <w:t xml:space="preserve">. Η συμμετοχή κι οι απόψεις σας μας είναι απαραίτητες. Επιπλέον, θεωρούμε ότι πρέπει όλοι να αποδείξουμε κι έμπρακτα το ενδιαφέρον μας για το Ταμείο και να κερδίσουμε το στοίχημα της επίτευξης της απαρτίας στην πρώτη σύγκληση, ώστε να μην απαιτηθεί επαναληπτική που θα ταλαιπωρήσει αρκετούς συναδέλφους (ιδίως από την επαρχία) και θα δημιουργήσει πρόσθετα κόστη. </w:t>
      </w:r>
    </w:p>
    <w:p w:rsidR="00360F43" w:rsidRPr="005C425C" w:rsidRDefault="00360F43" w:rsidP="00360F43">
      <w:pPr>
        <w:ind w:firstLine="720"/>
        <w:jc w:val="both"/>
        <w:rPr>
          <w:b/>
          <w:sz w:val="28"/>
          <w:szCs w:val="28"/>
          <w:u w:val="single"/>
        </w:rPr>
      </w:pPr>
      <w:r w:rsidRPr="005C425C">
        <w:rPr>
          <w:b/>
          <w:sz w:val="28"/>
          <w:szCs w:val="28"/>
          <w:u w:val="single"/>
        </w:rPr>
        <w:t>Γι αυτό παρακαλούμε να φροντίσετε και να μας τιμήσετε με την παρουσία σας την 1</w:t>
      </w:r>
      <w:r w:rsidRPr="005C425C">
        <w:rPr>
          <w:b/>
          <w:sz w:val="28"/>
          <w:szCs w:val="28"/>
          <w:u w:val="single"/>
          <w:vertAlign w:val="superscript"/>
        </w:rPr>
        <w:t>η</w:t>
      </w:r>
      <w:r w:rsidRPr="005C425C">
        <w:rPr>
          <w:b/>
          <w:sz w:val="28"/>
          <w:szCs w:val="28"/>
          <w:u w:val="single"/>
        </w:rPr>
        <w:t xml:space="preserve"> Δεκεμβρίου 2018.</w:t>
      </w:r>
    </w:p>
    <w:p w:rsidR="00360F43" w:rsidRPr="00BE1381" w:rsidRDefault="00360F43" w:rsidP="00360F43">
      <w:pPr>
        <w:jc w:val="both"/>
        <w:rPr>
          <w:sz w:val="28"/>
          <w:szCs w:val="28"/>
        </w:rPr>
      </w:pPr>
      <w:r>
        <w:rPr>
          <w:sz w:val="28"/>
          <w:szCs w:val="28"/>
        </w:rPr>
        <w:tab/>
        <w:t>Τέλος, αρχόμενοι από την παρούσα, σας ενημερώνουμε ότι εφεξής μέσω της ιστοσελίδας του ΤΥΠΑΤΕ θα ξεκινήσει μία διαρκής και υπεύθυνη ενημέρωση των μελών, για τα ζητήματα – ερωτήματα που σας απασχολούν, για  τον λόγο αυτόν σας καλούμε να παρακολουθείτε τις ανακοινώσεις και να θέτετε τα ερωτήματα σας, στην πλατφόρμα επικοινωνίας που υπάρχει στην σελίδα.</w:t>
      </w:r>
    </w:p>
    <w:p w:rsidR="00360F43" w:rsidRDefault="00360F43" w:rsidP="00360F43">
      <w:pPr>
        <w:jc w:val="center"/>
        <w:rPr>
          <w:b/>
          <w:sz w:val="28"/>
          <w:szCs w:val="28"/>
        </w:rPr>
      </w:pPr>
      <w:r>
        <w:rPr>
          <w:b/>
          <w:sz w:val="28"/>
          <w:szCs w:val="28"/>
        </w:rPr>
        <w:t>Για το Διοικητικό Συμβούλιο</w:t>
      </w:r>
    </w:p>
    <w:p w:rsidR="00360F43" w:rsidRPr="00DE3027" w:rsidRDefault="00360F43" w:rsidP="00360F43">
      <w:pPr>
        <w:jc w:val="center"/>
        <w:rPr>
          <w:b/>
          <w:sz w:val="28"/>
          <w:szCs w:val="28"/>
        </w:rPr>
      </w:pPr>
      <w:r>
        <w:rPr>
          <w:b/>
          <w:sz w:val="28"/>
          <w:szCs w:val="28"/>
        </w:rPr>
        <w:t>Ο Πρόεδρος</w:t>
      </w:r>
    </w:p>
    <w:p w:rsidR="00E47E43" w:rsidRDefault="003B3D3F" w:rsidP="003B3D3F">
      <w:pPr>
        <w:jc w:val="center"/>
      </w:pPr>
      <w:r>
        <w:rPr>
          <w:b/>
          <w:sz w:val="28"/>
          <w:szCs w:val="28"/>
        </w:rPr>
        <w:t>Ι. ΓΚΡΙΖΩΤΗΣ</w:t>
      </w:r>
    </w:p>
    <w:sectPr w:rsidR="00E47E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FF4"/>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
    <w:nsid w:val="39117B88"/>
    <w:multiLevelType w:val="hybridMultilevel"/>
    <w:tmpl w:val="F83CB620"/>
    <w:lvl w:ilvl="0" w:tplc="955A020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43"/>
    <w:rsid w:val="00360F43"/>
    <w:rsid w:val="003B3D3F"/>
    <w:rsid w:val="00CC15C5"/>
    <w:rsid w:val="00DE3027"/>
    <w:rsid w:val="00E4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60F43"/>
    <w:pPr>
      <w:spacing w:after="0" w:line="240" w:lineRule="auto"/>
    </w:pPr>
    <w:rPr>
      <w:rFonts w:ascii="Arial" w:eastAsia="Times New Roman" w:hAnsi="Arial" w:cs="Times New Roman"/>
      <w:sz w:val="24"/>
      <w:szCs w:val="20"/>
      <w:lang w:eastAsia="el-GR"/>
    </w:rPr>
  </w:style>
  <w:style w:type="character" w:customStyle="1" w:styleId="Char">
    <w:name w:val="Σώμα κειμένου Char"/>
    <w:basedOn w:val="a0"/>
    <w:link w:val="a3"/>
    <w:uiPriority w:val="99"/>
    <w:rsid w:val="00360F43"/>
    <w:rPr>
      <w:rFonts w:ascii="Arial" w:eastAsia="Times New Roman" w:hAnsi="Arial" w:cs="Times New Roman"/>
      <w:sz w:val="24"/>
      <w:szCs w:val="20"/>
      <w:lang w:eastAsia="el-GR"/>
    </w:rPr>
  </w:style>
  <w:style w:type="paragraph" w:styleId="a4">
    <w:name w:val="List Paragraph"/>
    <w:basedOn w:val="a"/>
    <w:uiPriority w:val="34"/>
    <w:qFormat/>
    <w:rsid w:val="00360F43"/>
    <w:pPr>
      <w:spacing w:after="0" w:line="240" w:lineRule="auto"/>
      <w:ind w:left="720"/>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60F43"/>
    <w:pPr>
      <w:spacing w:after="0" w:line="240" w:lineRule="auto"/>
    </w:pPr>
    <w:rPr>
      <w:rFonts w:ascii="Arial" w:eastAsia="Times New Roman" w:hAnsi="Arial" w:cs="Times New Roman"/>
      <w:sz w:val="24"/>
      <w:szCs w:val="20"/>
      <w:lang w:eastAsia="el-GR"/>
    </w:rPr>
  </w:style>
  <w:style w:type="character" w:customStyle="1" w:styleId="Char">
    <w:name w:val="Σώμα κειμένου Char"/>
    <w:basedOn w:val="a0"/>
    <w:link w:val="a3"/>
    <w:uiPriority w:val="99"/>
    <w:rsid w:val="00360F43"/>
    <w:rPr>
      <w:rFonts w:ascii="Arial" w:eastAsia="Times New Roman" w:hAnsi="Arial" w:cs="Times New Roman"/>
      <w:sz w:val="24"/>
      <w:szCs w:val="20"/>
      <w:lang w:eastAsia="el-GR"/>
    </w:rPr>
  </w:style>
  <w:style w:type="paragraph" w:styleId="a4">
    <w:name w:val="List Paragraph"/>
    <w:basedOn w:val="a"/>
    <w:uiPriority w:val="34"/>
    <w:qFormat/>
    <w:rsid w:val="00360F43"/>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4323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2018-11-28T08:47:00Z</dcterms:created>
  <dcterms:modified xsi:type="dcterms:W3CDTF">2018-11-28T08:47:00Z</dcterms:modified>
</cp:coreProperties>
</file>